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D8E" w:rsidRDefault="00CA6925" w:rsidP="008B0122">
      <w:pPr>
        <w:jc w:val="center"/>
        <w:rPr>
          <w:rFonts w:eastAsia="MS Mincho"/>
          <w:b/>
          <w:lang w:eastAsia="ja-JP"/>
        </w:rPr>
      </w:pPr>
      <w:r>
        <w:rPr>
          <w:rFonts w:eastAsia="MS Mincho"/>
          <w:b/>
          <w:noProof/>
        </w:rPr>
        <mc:AlternateContent>
          <mc:Choice Requires="wps">
            <w:drawing>
              <wp:anchor distT="0" distB="0" distL="114300" distR="114300" simplePos="0" relativeHeight="251659264" behindDoc="0" locked="0" layoutInCell="1" allowOverlap="1">
                <wp:simplePos x="0" y="0"/>
                <wp:positionH relativeFrom="column">
                  <wp:posOffset>-391795</wp:posOffset>
                </wp:positionH>
                <wp:positionV relativeFrom="paragraph">
                  <wp:posOffset>-319405</wp:posOffset>
                </wp:positionV>
                <wp:extent cx="6521450" cy="9175750"/>
                <wp:effectExtent l="0" t="0" r="12700" b="25400"/>
                <wp:wrapNone/>
                <wp:docPr id="2" name="Dikdörtgen 2"/>
                <wp:cNvGraphicFramePr/>
                <a:graphic xmlns:a="http://schemas.openxmlformats.org/drawingml/2006/main">
                  <a:graphicData uri="http://schemas.microsoft.com/office/word/2010/wordprocessingShape">
                    <wps:wsp>
                      <wps:cNvSpPr/>
                      <wps:spPr>
                        <a:xfrm>
                          <a:off x="0" y="0"/>
                          <a:ext cx="6521450" cy="9175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ADC087" id="Dikdörtgen 2" o:spid="_x0000_s1026" style="position:absolute;margin-left:-30.85pt;margin-top:-25.15pt;width:513.5pt;height:7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" filled="f" strokecolor="black [3213]" strokeweight=".25pt"/>
            </w:pict>
          </mc:Fallback>
        </mc:AlternateContent>
      </w:r>
      <w:r w:rsidR="00CC4524">
        <w:rPr>
          <w:rFonts w:eastAsia="MS Mincho"/>
          <w:b/>
          <w:lang w:eastAsia="ja-JP"/>
        </w:rPr>
        <w:t>E-TİCARET SİTESİ BİREYSEL ÜYELİK</w:t>
      </w:r>
      <w:r w:rsidR="007B7D8E" w:rsidRPr="00D7075C">
        <w:rPr>
          <w:rFonts w:eastAsia="MS Mincho"/>
          <w:b/>
          <w:lang w:eastAsia="ja-JP"/>
        </w:rPr>
        <w:t xml:space="preserve"> DESTEĞİ İÇİN İBRAZ EDİLMESİ GEREKEN BİLGİ VE BELGELER</w:t>
      </w:r>
    </w:p>
    <w:p w:rsidR="007B7D8E" w:rsidRPr="00D7075C" w:rsidRDefault="007B7D8E" w:rsidP="008B0122">
      <w:pPr>
        <w:jc w:val="both"/>
        <w:rPr>
          <w:rFonts w:eastAsia="MS Mincho"/>
          <w:b/>
          <w:lang w:eastAsia="ja-JP"/>
        </w:rPr>
      </w:pPr>
    </w:p>
    <w:p w:rsidR="008540BA" w:rsidRDefault="008540BA" w:rsidP="008B0122">
      <w:pPr>
        <w:pStyle w:val="ListeParagraf"/>
        <w:numPr>
          <w:ilvl w:val="0"/>
          <w:numId w:val="1"/>
        </w:numPr>
        <w:jc w:val="both"/>
        <w:rPr>
          <w:rFonts w:eastAsia="MS Mincho"/>
          <w:lang w:eastAsia="ja-JP"/>
        </w:rPr>
      </w:pPr>
      <w:r>
        <w:rPr>
          <w:rFonts w:eastAsia="MS Mincho"/>
          <w:lang w:eastAsia="ja-JP"/>
        </w:rPr>
        <w:t>Başvuru dilekçesi</w:t>
      </w:r>
      <w:r w:rsidR="00E6169A">
        <w:rPr>
          <w:rFonts w:eastAsia="MS Mincho"/>
          <w:lang w:eastAsia="ja-JP"/>
        </w:rPr>
        <w:t xml:space="preserve"> </w:t>
      </w:r>
      <w:r w:rsidR="00E6169A" w:rsidRPr="00EA702B">
        <w:rPr>
          <w:rStyle w:val="Kpr"/>
          <w:rFonts w:eastAsia="MS Mincho"/>
          <w:color w:val="auto"/>
          <w:u w:val="none"/>
          <w:lang w:eastAsia="ja-JP"/>
        </w:rPr>
        <w:t>(</w:t>
      </w:r>
      <w:hyperlink r:id="rId7" w:history="1">
        <w:r w:rsidR="00E6169A" w:rsidRPr="00161951">
          <w:rPr>
            <w:rStyle w:val="Kpr"/>
            <w:rFonts w:eastAsia="MS Mincho"/>
            <w:lang w:eastAsia="ja-JP"/>
          </w:rPr>
          <w:t>İndirmek için tıklayınız!</w:t>
        </w:r>
      </w:hyperlink>
      <w:r w:rsidR="00E6169A" w:rsidRPr="00EA702B">
        <w:rPr>
          <w:rStyle w:val="Kpr"/>
          <w:rFonts w:eastAsia="MS Mincho"/>
          <w:color w:val="auto"/>
          <w:u w:val="none"/>
          <w:lang w:eastAsia="ja-JP"/>
        </w:rPr>
        <w:t>)</w:t>
      </w:r>
      <w:r>
        <w:rPr>
          <w:rFonts w:eastAsia="MS Mincho"/>
          <w:lang w:eastAsia="ja-JP"/>
        </w:rPr>
        <w:t>,</w:t>
      </w:r>
    </w:p>
    <w:p w:rsidR="008540BA" w:rsidRDefault="008540BA" w:rsidP="008B0122">
      <w:pPr>
        <w:pStyle w:val="ListeParagraf"/>
        <w:jc w:val="both"/>
        <w:rPr>
          <w:rFonts w:eastAsia="MS Mincho"/>
          <w:lang w:eastAsia="ja-JP"/>
        </w:rPr>
      </w:pPr>
    </w:p>
    <w:p w:rsidR="00883878" w:rsidRDefault="00CC4524" w:rsidP="008B0122">
      <w:pPr>
        <w:pStyle w:val="ListeParagraf"/>
        <w:numPr>
          <w:ilvl w:val="0"/>
          <w:numId w:val="1"/>
        </w:numPr>
        <w:jc w:val="both"/>
        <w:rPr>
          <w:rFonts w:eastAsia="MS Mincho"/>
          <w:lang w:eastAsia="ja-JP"/>
        </w:rPr>
      </w:pPr>
      <w:r>
        <w:t xml:space="preserve">Ödeme Talep Formu (EK A-1) </w:t>
      </w:r>
      <w:r w:rsidR="00124EC4" w:rsidRPr="00EA702B">
        <w:rPr>
          <w:rStyle w:val="Kpr"/>
          <w:rFonts w:eastAsia="MS Mincho"/>
          <w:color w:val="auto"/>
          <w:u w:val="none"/>
          <w:lang w:eastAsia="ja-JP"/>
        </w:rPr>
        <w:t>(</w:t>
      </w:r>
      <w:hyperlink r:id="rId8" w:history="1">
        <w:r w:rsidR="00124EC4" w:rsidRPr="00161951">
          <w:rPr>
            <w:rStyle w:val="Kpr"/>
            <w:rFonts w:eastAsia="MS Mincho"/>
            <w:lang w:eastAsia="ja-JP"/>
          </w:rPr>
          <w:t>İndirmek için tıklayınız!</w:t>
        </w:r>
      </w:hyperlink>
      <w:r w:rsidR="007B7D8E" w:rsidRPr="00EA702B">
        <w:rPr>
          <w:rStyle w:val="Kpr"/>
          <w:rFonts w:eastAsia="MS Mincho"/>
          <w:color w:val="auto"/>
          <w:u w:val="none"/>
        </w:rPr>
        <w:t>)</w:t>
      </w:r>
      <w:r w:rsidR="007B7D8E" w:rsidRPr="007B7D8E">
        <w:rPr>
          <w:rFonts w:eastAsia="MS Mincho"/>
          <w:lang w:eastAsia="ja-JP"/>
        </w:rPr>
        <w:t>,</w:t>
      </w:r>
      <w:bookmarkStart w:id="0" w:name="_GoBack"/>
      <w:bookmarkEnd w:id="0"/>
    </w:p>
    <w:p w:rsidR="00883878" w:rsidRPr="00883878" w:rsidRDefault="00883878" w:rsidP="008B0122">
      <w:pPr>
        <w:pStyle w:val="ListeParagraf"/>
        <w:jc w:val="both"/>
        <w:rPr>
          <w:rFonts w:eastAsia="MS Mincho"/>
          <w:lang w:eastAsia="ja-JP"/>
        </w:rPr>
      </w:pPr>
    </w:p>
    <w:p w:rsidR="007B7D8E" w:rsidRDefault="00CC4524" w:rsidP="008B0122">
      <w:pPr>
        <w:pStyle w:val="ListeParagraf"/>
        <w:numPr>
          <w:ilvl w:val="0"/>
          <w:numId w:val="1"/>
        </w:numPr>
        <w:jc w:val="both"/>
        <w:rPr>
          <w:rFonts w:eastAsia="MS Mincho"/>
          <w:lang w:eastAsia="ja-JP"/>
        </w:rPr>
      </w:pPr>
      <w:r>
        <w:t>Taahhütname (EK 1)</w:t>
      </w:r>
      <w:r w:rsidRPr="00EA702B">
        <w:rPr>
          <w:rStyle w:val="Kpr"/>
          <w:rFonts w:eastAsia="MS Mincho"/>
          <w:color w:val="auto"/>
          <w:u w:val="none"/>
          <w:lang w:eastAsia="ja-JP"/>
        </w:rPr>
        <w:t xml:space="preserve"> </w:t>
      </w:r>
      <w:r w:rsidR="00124EC4" w:rsidRPr="00EA702B">
        <w:rPr>
          <w:rStyle w:val="Kpr"/>
          <w:rFonts w:eastAsia="MS Mincho"/>
          <w:color w:val="auto"/>
          <w:u w:val="none"/>
          <w:lang w:eastAsia="ja-JP"/>
        </w:rPr>
        <w:t>(</w:t>
      </w:r>
      <w:hyperlink r:id="rId9" w:history="1">
        <w:r w:rsidR="00124EC4" w:rsidRPr="00161951">
          <w:rPr>
            <w:rStyle w:val="Kpr"/>
            <w:rFonts w:eastAsia="MS Mincho"/>
            <w:lang w:eastAsia="ja-JP"/>
          </w:rPr>
          <w:t>İndirmek için tıklayınız!</w:t>
        </w:r>
      </w:hyperlink>
      <w:r w:rsidR="00124EC4" w:rsidRPr="00EA702B">
        <w:rPr>
          <w:rStyle w:val="Kpr"/>
          <w:rFonts w:eastAsia="MS Mincho"/>
          <w:color w:val="auto"/>
          <w:u w:val="none"/>
          <w:lang w:eastAsia="ja-JP"/>
        </w:rPr>
        <w:t>)</w:t>
      </w:r>
      <w:r w:rsidR="007B7D8E" w:rsidRPr="007B7D8E">
        <w:rPr>
          <w:rFonts w:eastAsia="MS Mincho"/>
          <w:lang w:eastAsia="ja-JP"/>
        </w:rPr>
        <w:t>,</w:t>
      </w:r>
    </w:p>
    <w:p w:rsidR="00CC4524" w:rsidRPr="00CC4524" w:rsidRDefault="00CC4524" w:rsidP="008B0122">
      <w:pPr>
        <w:pStyle w:val="ListeParagraf"/>
        <w:jc w:val="both"/>
        <w:rPr>
          <w:rFonts w:eastAsia="MS Mincho"/>
          <w:lang w:eastAsia="ja-JP"/>
        </w:rPr>
      </w:pPr>
    </w:p>
    <w:p w:rsidR="00CC4524" w:rsidRPr="007B7D8E" w:rsidRDefault="00CC4524" w:rsidP="008B0122">
      <w:pPr>
        <w:pStyle w:val="ListeParagraf"/>
        <w:numPr>
          <w:ilvl w:val="0"/>
          <w:numId w:val="1"/>
        </w:numPr>
        <w:jc w:val="both"/>
        <w:rPr>
          <w:rFonts w:eastAsia="MS Mincho"/>
          <w:lang w:eastAsia="ja-JP"/>
        </w:rPr>
      </w:pPr>
      <w:r>
        <w:t xml:space="preserve">Beyanname (EK 2) </w:t>
      </w:r>
      <w:r w:rsidRPr="00EA702B">
        <w:rPr>
          <w:rStyle w:val="Kpr"/>
          <w:rFonts w:eastAsia="MS Mincho"/>
          <w:color w:val="auto"/>
          <w:u w:val="none"/>
          <w:lang w:eastAsia="ja-JP"/>
        </w:rPr>
        <w:t>(</w:t>
      </w:r>
      <w:hyperlink r:id="rId10" w:history="1">
        <w:r w:rsidRPr="00161951">
          <w:rPr>
            <w:rStyle w:val="Kpr"/>
            <w:rFonts w:eastAsia="MS Mincho"/>
            <w:lang w:eastAsia="ja-JP"/>
          </w:rPr>
          <w:t>İndirmek için tıklayınız!</w:t>
        </w:r>
      </w:hyperlink>
      <w:r w:rsidRPr="00EA702B">
        <w:rPr>
          <w:rStyle w:val="Kpr"/>
          <w:rFonts w:eastAsia="MS Mincho"/>
          <w:color w:val="auto"/>
          <w:u w:val="none"/>
          <w:lang w:eastAsia="ja-JP"/>
        </w:rPr>
        <w:t>)</w:t>
      </w:r>
      <w:r w:rsidRPr="007B7D8E">
        <w:rPr>
          <w:rFonts w:eastAsia="MS Mincho"/>
          <w:lang w:eastAsia="ja-JP"/>
        </w:rPr>
        <w:t>,</w:t>
      </w:r>
    </w:p>
    <w:p w:rsidR="007B7D8E" w:rsidRPr="007B7D8E" w:rsidRDefault="007B7D8E" w:rsidP="008B0122">
      <w:pPr>
        <w:jc w:val="both"/>
        <w:rPr>
          <w:rFonts w:eastAsia="MS Mincho"/>
          <w:lang w:eastAsia="ja-JP"/>
        </w:rPr>
      </w:pPr>
    </w:p>
    <w:p w:rsidR="00CC4524" w:rsidRPr="00CC4524" w:rsidRDefault="00CC4524" w:rsidP="008B0122">
      <w:pPr>
        <w:pStyle w:val="ListeParagraf"/>
        <w:numPr>
          <w:ilvl w:val="0"/>
          <w:numId w:val="1"/>
        </w:numPr>
        <w:jc w:val="both"/>
        <w:rPr>
          <w:rFonts w:eastAsia="MS Mincho"/>
          <w:lang w:eastAsia="ja-JP"/>
        </w:rPr>
      </w:pPr>
      <w:r>
        <w:t>İmza Sirküleri</w:t>
      </w:r>
    </w:p>
    <w:p w:rsidR="00CC4524" w:rsidRPr="00CC4524" w:rsidRDefault="00CC4524" w:rsidP="008B0122">
      <w:pPr>
        <w:pStyle w:val="ListeParagraf"/>
        <w:jc w:val="both"/>
        <w:rPr>
          <w:rFonts w:eastAsia="MS Mincho"/>
          <w:lang w:eastAsia="ja-JP"/>
        </w:rPr>
      </w:pPr>
    </w:p>
    <w:p w:rsidR="007B7D8E" w:rsidRDefault="00CC4524" w:rsidP="008B0122">
      <w:pPr>
        <w:pStyle w:val="ListeParagraf"/>
        <w:numPr>
          <w:ilvl w:val="0"/>
          <w:numId w:val="1"/>
        </w:numPr>
        <w:jc w:val="both"/>
        <w:rPr>
          <w:rFonts w:eastAsia="MS Mincho"/>
          <w:lang w:eastAsia="ja-JP"/>
        </w:rPr>
      </w:pPr>
      <w:r w:rsidRPr="00CC4524">
        <w:rPr>
          <w:rFonts w:eastAsia="MS Mincho"/>
          <w:lang w:eastAsia="ja-JP"/>
        </w:rPr>
        <w:t>Güncel Ticaret Sicil Gazetesi</w:t>
      </w:r>
    </w:p>
    <w:p w:rsidR="00CC4524" w:rsidRPr="00CC4524" w:rsidRDefault="00CC4524" w:rsidP="008B0122">
      <w:pPr>
        <w:pStyle w:val="ListeParagraf"/>
        <w:jc w:val="both"/>
        <w:rPr>
          <w:rFonts w:eastAsia="MS Mincho"/>
          <w:lang w:eastAsia="ja-JP"/>
        </w:rPr>
      </w:pPr>
    </w:p>
    <w:p w:rsidR="00883878" w:rsidRDefault="00CC4524" w:rsidP="008B0122">
      <w:pPr>
        <w:pStyle w:val="ListeParagraf"/>
        <w:numPr>
          <w:ilvl w:val="0"/>
          <w:numId w:val="1"/>
        </w:numPr>
        <w:jc w:val="both"/>
      </w:pPr>
      <w:r>
        <w:t>Fatura</w:t>
      </w:r>
      <w:r w:rsidR="008B0122">
        <w:t xml:space="preserve"> (</w:t>
      </w:r>
      <w:r w:rsidR="008B0122">
        <w:rPr>
          <w:i/>
          <w:iCs/>
          <w:color w:val="000000"/>
        </w:rPr>
        <w:t xml:space="preserve">E-ticaret sitesi üyeliğine ilişkin ibraz edilecek </w:t>
      </w:r>
      <w:r w:rsidR="008B0122">
        <w:rPr>
          <w:b/>
          <w:bCs/>
          <w:i/>
          <w:iCs/>
          <w:color w:val="000000"/>
        </w:rPr>
        <w:t>faturadaki hizmet açıklamasında</w:t>
      </w:r>
      <w:r w:rsidR="008B0122">
        <w:rPr>
          <w:i/>
          <w:iCs/>
          <w:color w:val="000000"/>
        </w:rPr>
        <w:t xml:space="preserve">, alınan üyelik </w:t>
      </w:r>
      <w:r w:rsidR="008B0122">
        <w:rPr>
          <w:i/>
          <w:iCs/>
        </w:rPr>
        <w:t xml:space="preserve">hizmet süresinin </w:t>
      </w:r>
      <w:r w:rsidR="008B0122">
        <w:rPr>
          <w:b/>
          <w:bCs/>
          <w:i/>
          <w:iCs/>
        </w:rPr>
        <w:t>(üyelik başlangıç ve bitiş tarihi) detayının bulunması gerekmektedir.</w:t>
      </w:r>
      <w:r w:rsidR="008B0122">
        <w:rPr>
          <w:i/>
          <w:iCs/>
        </w:rPr>
        <w:t xml:space="preserve"> </w:t>
      </w:r>
      <w:r w:rsidR="008B0122">
        <w:rPr>
          <w:b/>
          <w:bCs/>
          <w:i/>
          <w:iCs/>
        </w:rPr>
        <w:t>Bu detayın yer almadığı faturalarda, faturayı düzenleyen e-ticaret sitesinden, faturadaki tutara konu verdikleri üyelik hizmetinin başlangıç ve bitiş tarihlerini belirten bir fatura detayı yazısı ibrazı gerekmektedir.)</w:t>
      </w:r>
    </w:p>
    <w:p w:rsidR="00CC4524" w:rsidRDefault="00CC4524" w:rsidP="008B0122">
      <w:pPr>
        <w:pStyle w:val="ListeParagraf"/>
        <w:jc w:val="both"/>
      </w:pPr>
    </w:p>
    <w:p w:rsidR="00CC4524" w:rsidRDefault="00CC4524" w:rsidP="008B0122">
      <w:pPr>
        <w:pStyle w:val="ListeParagraf"/>
        <w:numPr>
          <w:ilvl w:val="0"/>
          <w:numId w:val="1"/>
        </w:numPr>
        <w:jc w:val="both"/>
      </w:pPr>
      <w:r>
        <w:t>Ödeme Belgesi (Dekont, kredi kartı ekstresi, hesap bildirim cetveli vb.)</w:t>
      </w:r>
    </w:p>
    <w:p w:rsidR="008B0122" w:rsidRDefault="008B0122" w:rsidP="008B0122">
      <w:pPr>
        <w:pStyle w:val="ListeParagraf"/>
        <w:jc w:val="both"/>
      </w:pPr>
    </w:p>
    <w:p w:rsidR="008B0122" w:rsidRDefault="008B0122" w:rsidP="008B0122">
      <w:pPr>
        <w:pStyle w:val="ListeParagraf"/>
        <w:numPr>
          <w:ilvl w:val="1"/>
          <w:numId w:val="1"/>
        </w:numPr>
        <w:jc w:val="both"/>
      </w:pPr>
      <w:r>
        <w:t>Harcamaların destek kapsamında değerlendirilmesi için ilgili ödemelerin şirketin ya da şirket ortaklarının banka hesabı veya kredi kartı ile yapılması gerekir.</w:t>
      </w:r>
    </w:p>
    <w:p w:rsidR="008B0122" w:rsidRDefault="008B0122" w:rsidP="008B0122">
      <w:pPr>
        <w:pStyle w:val="ListeParagraf"/>
        <w:ind w:left="1080"/>
        <w:jc w:val="both"/>
      </w:pPr>
    </w:p>
    <w:p w:rsidR="008B0122" w:rsidRDefault="008B0122" w:rsidP="008B0122">
      <w:pPr>
        <w:pStyle w:val="ListeParagraf"/>
        <w:numPr>
          <w:ilvl w:val="1"/>
          <w:numId w:val="1"/>
        </w:numPr>
        <w:jc w:val="both"/>
      </w:pPr>
      <w:r>
        <w:t>Ödeme belgesi olarak sunulacak dekont, kredi kartı ekstresi ya da hesap bildirim cetveli asıl ya da banka onaylı olmalıdır. Faturayı düzenleyen kuruluş ile ödeme yapılan kuruluşun farklı olduğu durumlarda iki kuruluş arasındaki bağı gösteren belgenin ibrazı halinde ilgili harcama destek kapsamında değerlendirilir.</w:t>
      </w:r>
    </w:p>
    <w:p w:rsidR="008B0122" w:rsidRDefault="008B0122" w:rsidP="008B0122">
      <w:pPr>
        <w:pStyle w:val="ListeParagraf"/>
        <w:jc w:val="both"/>
      </w:pPr>
    </w:p>
    <w:p w:rsidR="008B0122" w:rsidRDefault="008B0122" w:rsidP="008B0122">
      <w:pPr>
        <w:pStyle w:val="ListeParagraf"/>
        <w:numPr>
          <w:ilvl w:val="1"/>
          <w:numId w:val="1"/>
        </w:numPr>
        <w:jc w:val="both"/>
      </w:pPr>
      <w:r>
        <w:t>Çek ile yapılan ödemelerde çekin fotokopisi ile birlikte çekin keşideci tarafından ödendiğine ilişkin banka kayıtlarının da ibraz edilmesi gerekir. Müşteri çeki veya cirolu çek ile yapılan ödemeler destek kapsamında değerlendirilmez.</w:t>
      </w:r>
    </w:p>
    <w:p w:rsidR="00CC4524" w:rsidRDefault="00CC4524" w:rsidP="008B0122">
      <w:pPr>
        <w:pStyle w:val="ListeParagraf"/>
        <w:jc w:val="both"/>
      </w:pPr>
    </w:p>
    <w:p w:rsidR="00CC4524" w:rsidRPr="00CC4524" w:rsidRDefault="00CC4524" w:rsidP="008B0122">
      <w:pPr>
        <w:pStyle w:val="ListeParagraf"/>
        <w:numPr>
          <w:ilvl w:val="0"/>
          <w:numId w:val="1"/>
        </w:numPr>
        <w:jc w:val="both"/>
        <w:rPr>
          <w:b/>
        </w:rPr>
      </w:pPr>
      <w:r w:rsidRPr="00CC4524">
        <w:t>Şirketin e-ticaret sitesinde yer alan profil sayfalarına ait ekran görüntüleri</w:t>
      </w:r>
    </w:p>
    <w:p w:rsidR="00CC4524" w:rsidRDefault="00CC4524" w:rsidP="008B0122">
      <w:pPr>
        <w:pStyle w:val="ListeParagraf"/>
        <w:jc w:val="both"/>
      </w:pPr>
    </w:p>
    <w:p w:rsidR="00CC4524" w:rsidRPr="00CC4524" w:rsidRDefault="00CC4524" w:rsidP="008B0122">
      <w:pPr>
        <w:pStyle w:val="ListeParagraf"/>
        <w:numPr>
          <w:ilvl w:val="0"/>
          <w:numId w:val="1"/>
        </w:numPr>
        <w:jc w:val="both"/>
        <w:rPr>
          <w:b/>
        </w:rPr>
      </w:pPr>
      <w:r>
        <w:t>Şirketin kurumsal internet sayfasına ait yabancı dil ekran görüntüleri</w:t>
      </w:r>
      <w:r w:rsidR="008B0122">
        <w:t xml:space="preserve"> (Destek ödemesinden yararlanmak isteyen şirketlerin ticari faaliyetiyle ilgili yabancı dilde yayımlanan en az bir internet sitesi olması zorunludur.)</w:t>
      </w:r>
    </w:p>
    <w:p w:rsidR="0086402C" w:rsidRDefault="0086402C" w:rsidP="008B0122">
      <w:pPr>
        <w:jc w:val="both"/>
      </w:pPr>
    </w:p>
    <w:p w:rsidR="0086402C" w:rsidRDefault="0086402C" w:rsidP="008B0122">
      <w:pPr>
        <w:pStyle w:val="ListeParagraf"/>
        <w:numPr>
          <w:ilvl w:val="0"/>
          <w:numId w:val="1"/>
        </w:numPr>
        <w:jc w:val="both"/>
      </w:pPr>
      <w:r>
        <w:t xml:space="preserve">Müracaat yılına ilişkin İhracatçı Birliği üyelik aidat makbuzu örneği veya Birliğimiz internet sitesi </w:t>
      </w:r>
      <w:hyperlink r:id="rId11" w:history="1">
        <w:r w:rsidRPr="004C672D">
          <w:rPr>
            <w:rStyle w:val="Kpr"/>
          </w:rPr>
          <w:t>www.immib.org.tr</w:t>
        </w:r>
      </w:hyperlink>
      <w:r>
        <w:t xml:space="preserve"> adresinde “Online İşlemler” bölümünden vergi numarası ile yapılan sorgulama çıktısı,</w:t>
      </w:r>
    </w:p>
    <w:p w:rsidR="007C1AA1" w:rsidRDefault="007C1AA1" w:rsidP="007C1AA1">
      <w:pPr>
        <w:pStyle w:val="ListeParagraf"/>
      </w:pPr>
    </w:p>
    <w:p w:rsidR="007C1AA1" w:rsidRDefault="007C1AA1" w:rsidP="007C1AA1">
      <w:pPr>
        <w:jc w:val="both"/>
      </w:pPr>
      <w:r w:rsidRPr="0085196B">
        <w:rPr>
          <w:b/>
        </w:rPr>
        <w:t>* İhracatçı Birliği Genel Sekreterliği</w:t>
      </w:r>
      <w:r w:rsidRPr="0085196B">
        <w:rPr>
          <w:b/>
          <w:bCs/>
        </w:rPr>
        <w:t xml:space="preserve"> başvurunun değerlendirilmesini teminen, yukarıda belirtilen belgeler dışında ihtiyaç duyulan her türlü ilave bilgi ve belgeyi </w:t>
      </w:r>
      <w:r>
        <w:rPr>
          <w:b/>
          <w:bCs/>
        </w:rPr>
        <w:t>şirketten</w:t>
      </w:r>
      <w:r w:rsidRPr="0085196B">
        <w:rPr>
          <w:b/>
          <w:bCs/>
        </w:rPr>
        <w:t xml:space="preserve"> talep edebilir. </w:t>
      </w:r>
    </w:p>
    <w:p w:rsidR="007C1AA1" w:rsidRDefault="007C1AA1" w:rsidP="007C1AA1">
      <w:pPr>
        <w:pStyle w:val="ListeParagraf"/>
        <w:ind w:left="360"/>
        <w:jc w:val="both"/>
      </w:pPr>
    </w:p>
    <w:p w:rsidR="0086402C" w:rsidRDefault="0086402C" w:rsidP="008B0122">
      <w:pPr>
        <w:pStyle w:val="ListeParagraf"/>
        <w:jc w:val="both"/>
      </w:pPr>
    </w:p>
    <w:p w:rsidR="0086402C" w:rsidRDefault="00784D91" w:rsidP="008B0122">
      <w:pPr>
        <w:pStyle w:val="ListeParagraf"/>
        <w:ind w:left="36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2865755</wp:posOffset>
                </wp:positionH>
                <wp:positionV relativeFrom="paragraph">
                  <wp:posOffset>93980</wp:posOffset>
                </wp:positionV>
                <wp:extent cx="0" cy="1435100"/>
                <wp:effectExtent l="0" t="0" r="19050" b="31750"/>
                <wp:wrapNone/>
                <wp:docPr id="4" name="Düz Bağlayıcı 4"/>
                <wp:cNvGraphicFramePr/>
                <a:graphic xmlns:a="http://schemas.openxmlformats.org/drawingml/2006/main">
                  <a:graphicData uri="http://schemas.microsoft.com/office/word/2010/wordprocessingShape">
                    <wps:wsp>
                      <wps:cNvCnPr/>
                      <wps:spPr>
                        <a:xfrm>
                          <a:off x="0" y="0"/>
                          <a:ext cx="0" cy="1435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4D3C3" id="Düz Bağlayıcı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65pt,7.4pt" to="225.65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" strokecolor="black [3213]" strokeweight=".5pt">
                <v:stroke joinstyle="miter"/>
              </v:line>
            </w:pict>
          </mc:Fallback>
        </mc:AlternateContent>
      </w:r>
    </w:p>
    <w:p w:rsidR="00B77225" w:rsidRDefault="00B77225" w:rsidP="008B0122">
      <w:pPr>
        <w:jc w:val="center"/>
        <w:rPr>
          <w:b/>
        </w:rPr>
      </w:pPr>
    </w:p>
    <w:p w:rsidR="00784D91" w:rsidRDefault="00784D91" w:rsidP="008B0122">
      <w:pPr>
        <w:jc w:val="center"/>
        <w:rPr>
          <w:b/>
        </w:rPr>
      </w:pPr>
      <w:r>
        <w:rPr>
          <w:noProof/>
        </w:rPr>
        <w:lastRenderedPageBreak/>
        <mc:AlternateContent>
          <mc:Choice Requires="wps">
            <w:drawing>
              <wp:anchor distT="0" distB="0" distL="114300" distR="114300" simplePos="0" relativeHeight="251664384" behindDoc="0" locked="0" layoutInCell="1" allowOverlap="1" wp14:anchorId="1BADB4CB" wp14:editId="71FD99D9">
                <wp:simplePos x="0" y="0"/>
                <wp:positionH relativeFrom="column">
                  <wp:posOffset>2872105</wp:posOffset>
                </wp:positionH>
                <wp:positionV relativeFrom="paragraph">
                  <wp:posOffset>-827405</wp:posOffset>
                </wp:positionV>
                <wp:extent cx="0" cy="685800"/>
                <wp:effectExtent l="0" t="0" r="19050" b="19050"/>
                <wp:wrapNone/>
                <wp:docPr id="5" name="Düz Bağlayıcı 5"/>
                <wp:cNvGraphicFramePr/>
                <a:graphic xmlns:a="http://schemas.openxmlformats.org/drawingml/2006/main">
                  <a:graphicData uri="http://schemas.microsoft.com/office/word/2010/wordprocessingShape">
                    <wps:wsp>
                      <wps:cNvCnPr/>
                      <wps:spPr>
                        <a:xfrm>
                          <a:off x="0" y="0"/>
                          <a:ext cx="0"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B6B83" id="Düz Bağlayıcı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5pt,-65.15pt" to="226.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" strokecolor="black [3213]" strokeweight=".5pt">
                <v:stroke joinstyle="miter"/>
              </v:line>
            </w:pict>
          </mc:Fallback>
        </mc:AlternateContent>
      </w:r>
      <w:r>
        <w:rPr>
          <w:rFonts w:eastAsia="MS Mincho"/>
          <w:b/>
          <w:noProof/>
        </w:rPr>
        <mc:AlternateContent>
          <mc:Choice Requires="wps">
            <w:drawing>
              <wp:anchor distT="0" distB="0" distL="114300" distR="114300" simplePos="0" relativeHeight="251661312" behindDoc="0" locked="0" layoutInCell="1" allowOverlap="1" wp14:anchorId="4EC4032B" wp14:editId="50BA5A84">
                <wp:simplePos x="0" y="0"/>
                <wp:positionH relativeFrom="margin">
                  <wp:posOffset>-391795</wp:posOffset>
                </wp:positionH>
                <wp:positionV relativeFrom="margin">
                  <wp:posOffset>-141605</wp:posOffset>
                </wp:positionV>
                <wp:extent cx="6521450" cy="6896100"/>
                <wp:effectExtent l="0" t="0" r="12700" b="19050"/>
                <wp:wrapNone/>
                <wp:docPr id="3" name="Dikdörtgen 3"/>
                <wp:cNvGraphicFramePr/>
                <a:graphic xmlns:a="http://schemas.openxmlformats.org/drawingml/2006/main">
                  <a:graphicData uri="http://schemas.microsoft.com/office/word/2010/wordprocessingShape">
                    <wps:wsp>
                      <wps:cNvSpPr/>
                      <wps:spPr>
                        <a:xfrm>
                          <a:off x="0" y="0"/>
                          <a:ext cx="6521450" cy="6896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F137B" id="Dikdörtgen 3" o:spid="_x0000_s1026" style="position:absolute;margin-left:-30.85pt;margin-top:-11.15pt;width:513.5pt;height:54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" filled="f" strokecolor="black [3213]" strokeweight=".25pt">
                <w10:wrap anchorx="margin" anchory="margin"/>
              </v:rect>
            </w:pict>
          </mc:Fallback>
        </mc:AlternateContent>
      </w:r>
    </w:p>
    <w:p w:rsidR="0086402C" w:rsidRDefault="0086402C" w:rsidP="008B0122">
      <w:pPr>
        <w:jc w:val="center"/>
        <w:rPr>
          <w:b/>
        </w:rPr>
      </w:pPr>
      <w:r w:rsidRPr="0086402C">
        <w:rPr>
          <w:b/>
        </w:rPr>
        <w:t>DİKKAT EDİLECEK HUSUSLAR</w:t>
      </w:r>
    </w:p>
    <w:p w:rsidR="008B0122" w:rsidRDefault="008B0122" w:rsidP="008B0122">
      <w:pPr>
        <w:jc w:val="center"/>
        <w:rPr>
          <w:b/>
        </w:rPr>
      </w:pPr>
    </w:p>
    <w:p w:rsidR="008B0122" w:rsidRDefault="008B0122" w:rsidP="008B0122">
      <w:pPr>
        <w:pStyle w:val="ListeParagraf"/>
        <w:numPr>
          <w:ilvl w:val="0"/>
          <w:numId w:val="5"/>
        </w:numPr>
        <w:jc w:val="both"/>
      </w:pPr>
      <w:r>
        <w:t xml:space="preserve">Şirketlerin destek ödeme başvurularını yukarıda belirtilen belgelerle birlikte ödeme tarihinden itibaren </w:t>
      </w:r>
      <w:r w:rsidRPr="0012276F">
        <w:rPr>
          <w:b/>
        </w:rPr>
        <w:t>en geç 6 (altı) ay içerisinde üyesi oldukları İBGS’ye</w:t>
      </w:r>
      <w:r>
        <w:t xml:space="preserve"> yapmaları gerekir.</w:t>
      </w:r>
    </w:p>
    <w:p w:rsidR="0086402C" w:rsidRDefault="0086402C" w:rsidP="008B0122">
      <w:pPr>
        <w:jc w:val="both"/>
      </w:pPr>
    </w:p>
    <w:p w:rsidR="0086402C" w:rsidRDefault="0086402C" w:rsidP="008B0122">
      <w:pPr>
        <w:pStyle w:val="ListeParagraf"/>
        <w:numPr>
          <w:ilvl w:val="0"/>
          <w:numId w:val="4"/>
        </w:numPr>
        <w:spacing w:line="276" w:lineRule="auto"/>
        <w:ind w:left="360"/>
        <w:jc w:val="both"/>
      </w:pPr>
      <w:r>
        <w:t xml:space="preserve">Başvuruda eksik belge tespit edilmesi halinde, başvuruyu değerlendiren birim tarafından başvuru sahibine yapılacak </w:t>
      </w:r>
      <w:r w:rsidRPr="008374CF">
        <w:rPr>
          <w:b/>
        </w:rPr>
        <w:t>bildirim tarihinden itibaren 3 (üç) ay içerisinde eksik belgeler tamamlanmalıdır.</w:t>
      </w:r>
      <w:r>
        <w:t xml:space="preserve"> Başvuru sahibi, bu süre içerisinde eksiklerin bir kısmını tamamlayarak ibraz ederse, diğer eksik belgelerin tamamlanma süresi için ilk bildirim tarihi esas alınır.</w:t>
      </w:r>
    </w:p>
    <w:p w:rsidR="008374CF" w:rsidRDefault="008374CF" w:rsidP="008374CF">
      <w:pPr>
        <w:pStyle w:val="ListeParagraf"/>
        <w:spacing w:line="276" w:lineRule="auto"/>
        <w:ind w:left="360"/>
        <w:jc w:val="both"/>
      </w:pPr>
    </w:p>
    <w:p w:rsidR="0086402C" w:rsidRDefault="0086402C" w:rsidP="008B0122">
      <w:pPr>
        <w:pStyle w:val="ListeParagraf"/>
        <w:numPr>
          <w:ilvl w:val="0"/>
          <w:numId w:val="4"/>
        </w:numPr>
        <w:spacing w:line="276" w:lineRule="auto"/>
        <w:ind w:left="360"/>
        <w:jc w:val="both"/>
      </w:pPr>
      <w:r>
        <w:t>İngilizce haricindeki yabancı dillerde düzenlenen harcama/ödeme belgelerinin ve sözleşmelerin yeminli tercüman tarafından Türkçe tercümelerinin yapılması gerekir. Ancak, İngilizce haricindeki belgelerde içeriği anlaşılabilenler için tercüme aranmayabilir.</w:t>
      </w:r>
    </w:p>
    <w:p w:rsidR="0086402C" w:rsidRDefault="0086402C" w:rsidP="008B0122">
      <w:pPr>
        <w:spacing w:line="276" w:lineRule="auto"/>
        <w:jc w:val="both"/>
      </w:pPr>
    </w:p>
    <w:p w:rsidR="0086402C" w:rsidRDefault="0086402C" w:rsidP="008B0122">
      <w:pPr>
        <w:pStyle w:val="ListeParagraf"/>
        <w:numPr>
          <w:ilvl w:val="0"/>
          <w:numId w:val="3"/>
        </w:numPr>
        <w:spacing w:line="276" w:lineRule="auto"/>
        <w:jc w:val="both"/>
      </w:pPr>
      <w:r>
        <w:t xml:space="preserve">İbrazı zorunlu destek ve harcama başvuru belgeleri ile ibrazı ayrıca talep edilen her türlü bilgi ve belgenin başvuru sahibine ait KEP adresi aracılığıyla, başvuruyu değerlendiren birimin KEP adresine iletilmesi gerekir. </w:t>
      </w:r>
      <w:r w:rsidRPr="0012276F">
        <w:rPr>
          <w:b/>
        </w:rPr>
        <w:t>Başvuru sahibine yapılacak bildirimler KEP adresi aracılığıyla yapılır.</w:t>
      </w:r>
      <w:r>
        <w:t xml:space="preserve"> Başvuru sahibi tarafından ibraz edilen iletişim adreslerinin/KEP adreslerinin </w:t>
      </w:r>
      <w:r w:rsidRPr="0012276F">
        <w:rPr>
          <w:b/>
        </w:rPr>
        <w:t>güncel ve aktif halde tutulması başvuru sahibinin yükümlülüğündedir.</w:t>
      </w:r>
    </w:p>
    <w:p w:rsidR="0086402C" w:rsidRDefault="0086402C" w:rsidP="008B0122">
      <w:pPr>
        <w:pStyle w:val="ListeParagraf"/>
        <w:spacing w:line="276" w:lineRule="auto"/>
        <w:ind w:left="360"/>
        <w:jc w:val="both"/>
      </w:pPr>
    </w:p>
    <w:p w:rsidR="0086402C" w:rsidRPr="0012276F" w:rsidRDefault="0086402C" w:rsidP="008B0122">
      <w:pPr>
        <w:pStyle w:val="ListeParagraf"/>
        <w:numPr>
          <w:ilvl w:val="0"/>
          <w:numId w:val="3"/>
        </w:numPr>
        <w:spacing w:line="276" w:lineRule="auto"/>
        <w:jc w:val="both"/>
      </w:pPr>
      <w:r>
        <w:t xml:space="preserve">KEP aracılığıyla iletilen </w:t>
      </w:r>
      <w:r w:rsidRPr="0012276F">
        <w:rPr>
          <w:b/>
        </w:rPr>
        <w:t>her başvurunun, imza sirküleri ile birlikte sunulması ve başvuruda yer alan belgelerden her birinin başvuru sahibini temsile yetkili kişi/kişiler tarafından 5070 sayılı “Elektronik İmza Kanunu” standartlarına uygun nitelikli elektronik sertifika kullanılarak oluşturulan elektronik imza ile imzalanması ve elektronik imzalı dokümanların dosya uzantılarının başvuruyu değerlendiren birimin Elektronik Belge Yönetim Sistemince tanınır olması zorunludur.</w:t>
      </w:r>
    </w:p>
    <w:p w:rsidR="0012276F" w:rsidRDefault="0012276F" w:rsidP="0012276F">
      <w:pPr>
        <w:spacing w:line="276" w:lineRule="auto"/>
        <w:jc w:val="both"/>
      </w:pPr>
    </w:p>
    <w:p w:rsidR="00CC4524" w:rsidRPr="0012276F" w:rsidRDefault="0086402C" w:rsidP="008B0122">
      <w:pPr>
        <w:pStyle w:val="ListeParagraf"/>
        <w:numPr>
          <w:ilvl w:val="0"/>
          <w:numId w:val="3"/>
        </w:numPr>
        <w:spacing w:line="276" w:lineRule="auto"/>
        <w:jc w:val="both"/>
      </w:pPr>
      <w:r>
        <w:t>Başvuru sahibi tarafından e-imza uygulaması çerçevesinde iletilen belgelere ait orijinal evrakların eksiksiz bir şekilde muhafaza yükümlülüğü ve denetime karşı sorumluluğu, destek başvurusundan itibaren 10 yıl boyunca başvuru sahibine aittir.</w:t>
      </w:r>
    </w:p>
    <w:p w:rsidR="00CC4524" w:rsidRPr="00CC4524" w:rsidRDefault="00CC4524" w:rsidP="008B0122">
      <w:pPr>
        <w:jc w:val="both"/>
        <w:rPr>
          <w:b/>
        </w:rPr>
      </w:pPr>
    </w:p>
    <w:sectPr w:rsidR="00CC4524" w:rsidRPr="00CC4524" w:rsidSect="00D479EC">
      <w:pgSz w:w="11906" w:h="16838"/>
      <w:pgMar w:top="993" w:right="1417" w:bottom="1417" w:left="1417" w:header="56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43D" w:rsidRDefault="00B4443D" w:rsidP="00D479EC">
      <w:r>
        <w:separator/>
      </w:r>
    </w:p>
  </w:endnote>
  <w:endnote w:type="continuationSeparator" w:id="0">
    <w:p w:rsidR="00B4443D" w:rsidRDefault="00B4443D" w:rsidP="00D4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43D" w:rsidRDefault="00B4443D" w:rsidP="00D479EC">
      <w:r>
        <w:separator/>
      </w:r>
    </w:p>
  </w:footnote>
  <w:footnote w:type="continuationSeparator" w:id="0">
    <w:p w:rsidR="00B4443D" w:rsidRDefault="00B4443D" w:rsidP="00D47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227A1"/>
    <w:multiLevelType w:val="hybridMultilevel"/>
    <w:tmpl w:val="3042B6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36CD0231"/>
    <w:multiLevelType w:val="hybridMultilevel"/>
    <w:tmpl w:val="76E47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4F7C42"/>
    <w:multiLevelType w:val="hybridMultilevel"/>
    <w:tmpl w:val="85E05FB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7A113D56"/>
    <w:multiLevelType w:val="hybridMultilevel"/>
    <w:tmpl w:val="D8E696F6"/>
    <w:lvl w:ilvl="0" w:tplc="DA6ACFD8">
      <w:start w:val="1"/>
      <w:numFmt w:val="decimal"/>
      <w:lvlText w:val="%1-"/>
      <w:lvlJc w:val="left"/>
      <w:pPr>
        <w:ind w:left="360" w:hanging="360"/>
      </w:pPr>
      <w:rPr>
        <w:rFonts w:hint="default"/>
        <w:b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7A3E00A4"/>
    <w:multiLevelType w:val="hybridMultilevel"/>
    <w:tmpl w:val="9474A9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2DzrukJwJU+/BIaqI4a9ChS4R5IABCJai38Jd3c13YTHPNO3Yky7MEv9F6TUKbzVcazsrKZNwJSP9Bi3nzkwPg==" w:salt="JCCNzijqZOZDl23SIxanu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8E"/>
    <w:rsid w:val="000157E1"/>
    <w:rsid w:val="00095447"/>
    <w:rsid w:val="00104578"/>
    <w:rsid w:val="0012276F"/>
    <w:rsid w:val="00124EC4"/>
    <w:rsid w:val="00143409"/>
    <w:rsid w:val="00161951"/>
    <w:rsid w:val="00173BF6"/>
    <w:rsid w:val="002D693A"/>
    <w:rsid w:val="00330ADA"/>
    <w:rsid w:val="00346606"/>
    <w:rsid w:val="003F7631"/>
    <w:rsid w:val="004210F6"/>
    <w:rsid w:val="00451847"/>
    <w:rsid w:val="00481509"/>
    <w:rsid w:val="004B6402"/>
    <w:rsid w:val="004E5185"/>
    <w:rsid w:val="005E4368"/>
    <w:rsid w:val="00600678"/>
    <w:rsid w:val="006631B2"/>
    <w:rsid w:val="00671E6A"/>
    <w:rsid w:val="006B3500"/>
    <w:rsid w:val="00700107"/>
    <w:rsid w:val="00714A43"/>
    <w:rsid w:val="007457F8"/>
    <w:rsid w:val="00784D91"/>
    <w:rsid w:val="007B7D8E"/>
    <w:rsid w:val="007C1AA1"/>
    <w:rsid w:val="007D5DF9"/>
    <w:rsid w:val="008374CF"/>
    <w:rsid w:val="0085196B"/>
    <w:rsid w:val="008540BA"/>
    <w:rsid w:val="0086402C"/>
    <w:rsid w:val="008658DD"/>
    <w:rsid w:val="00883878"/>
    <w:rsid w:val="008B0122"/>
    <w:rsid w:val="008C3F83"/>
    <w:rsid w:val="008E5510"/>
    <w:rsid w:val="0095605C"/>
    <w:rsid w:val="009A2E56"/>
    <w:rsid w:val="00A42E86"/>
    <w:rsid w:val="00A73FF0"/>
    <w:rsid w:val="00A87284"/>
    <w:rsid w:val="00AE46C3"/>
    <w:rsid w:val="00B4443D"/>
    <w:rsid w:val="00B57502"/>
    <w:rsid w:val="00B77225"/>
    <w:rsid w:val="00B91F12"/>
    <w:rsid w:val="00B92855"/>
    <w:rsid w:val="00BC234C"/>
    <w:rsid w:val="00C90DAD"/>
    <w:rsid w:val="00CA6925"/>
    <w:rsid w:val="00CC4524"/>
    <w:rsid w:val="00D36C13"/>
    <w:rsid w:val="00D479EC"/>
    <w:rsid w:val="00E0383E"/>
    <w:rsid w:val="00E13631"/>
    <w:rsid w:val="00E267F6"/>
    <w:rsid w:val="00E6169A"/>
    <w:rsid w:val="00E62EFA"/>
    <w:rsid w:val="00E92A7E"/>
    <w:rsid w:val="00EA702B"/>
    <w:rsid w:val="00ED10DE"/>
    <w:rsid w:val="00F52C20"/>
    <w:rsid w:val="00FD46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62C252-E98F-4D77-8321-1499771B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D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7D8E"/>
    <w:pPr>
      <w:ind w:left="720"/>
      <w:contextualSpacing/>
    </w:pPr>
  </w:style>
  <w:style w:type="character" w:styleId="Kpr">
    <w:name w:val="Hyperlink"/>
    <w:basedOn w:val="VarsaylanParagrafYazTipi"/>
    <w:uiPriority w:val="99"/>
    <w:unhideWhenUsed/>
    <w:rsid w:val="008540BA"/>
    <w:rPr>
      <w:color w:val="0563C1" w:themeColor="hyperlink"/>
      <w:u w:val="single"/>
    </w:rPr>
  </w:style>
  <w:style w:type="paragraph" w:styleId="stbilgi">
    <w:name w:val="header"/>
    <w:basedOn w:val="Normal"/>
    <w:link w:val="stbilgiChar"/>
    <w:uiPriority w:val="99"/>
    <w:unhideWhenUsed/>
    <w:rsid w:val="00D479EC"/>
    <w:pPr>
      <w:tabs>
        <w:tab w:val="center" w:pos="4536"/>
        <w:tab w:val="right" w:pos="9072"/>
      </w:tabs>
    </w:pPr>
  </w:style>
  <w:style w:type="character" w:customStyle="1" w:styleId="stbilgiChar">
    <w:name w:val="Üstbilgi Char"/>
    <w:basedOn w:val="VarsaylanParagrafYazTipi"/>
    <w:link w:val="stbilgi"/>
    <w:uiPriority w:val="99"/>
    <w:rsid w:val="00D479E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479EC"/>
    <w:pPr>
      <w:tabs>
        <w:tab w:val="center" w:pos="4536"/>
        <w:tab w:val="right" w:pos="9072"/>
      </w:tabs>
    </w:pPr>
  </w:style>
  <w:style w:type="character" w:customStyle="1" w:styleId="AltbilgiChar">
    <w:name w:val="Altbilgi Char"/>
    <w:basedOn w:val="VarsaylanParagrafYazTipi"/>
    <w:link w:val="Altbilgi"/>
    <w:uiPriority w:val="99"/>
    <w:rsid w:val="00D479EC"/>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9560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aret.gov.tr/data/5ecfcbc613b876cd54b69895/WEB_EKA1_ETicaret_Odeme_Talep_Formu.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mmib.org.tr/files/Doc/Devletyrd/Fuar%20ve%20Di%C4%9Fer%20Destekler%20%C5%9Eubesi/2573/2573_Dilek%C3%A7e_%C3%96rne%C4%9Fi.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mib.org.tr" TargetMode="External"/><Relationship Id="rId5" Type="http://schemas.openxmlformats.org/officeDocument/2006/relationships/footnotes" Target="footnotes.xml"/><Relationship Id="rId10" Type="http://schemas.openxmlformats.org/officeDocument/2006/relationships/hyperlink" Target="https://ticaret.gov.tr/data/5ecfcbc613b876cd54b69895/Web_EK2_Beyanname.doc" TargetMode="External"/><Relationship Id="rId4" Type="http://schemas.openxmlformats.org/officeDocument/2006/relationships/webSettings" Target="webSettings.xml"/><Relationship Id="rId9" Type="http://schemas.openxmlformats.org/officeDocument/2006/relationships/hyperlink" Target="https://ticaret.gov.tr/data/5ecfcbc613b876cd54b69895/Web_EK1_Taahhutname.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704</Words>
  <Characters>4015</Characters>
  <Application>Microsoft Office Word</Application>
  <DocSecurity>8</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ŞEN</dc:creator>
  <cp:keywords/>
  <dc:description/>
  <cp:lastModifiedBy>Uhut Serdar KANTAROĞLU</cp:lastModifiedBy>
  <cp:revision>14</cp:revision>
  <cp:lastPrinted>2018-11-26T10:36:00Z</cp:lastPrinted>
  <dcterms:created xsi:type="dcterms:W3CDTF">2020-07-24T05:56:00Z</dcterms:created>
  <dcterms:modified xsi:type="dcterms:W3CDTF">2020-07-24T06:26:00Z</dcterms:modified>
</cp:coreProperties>
</file>